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1D17" w14:textId="63C2AC1E" w:rsidR="009728D4" w:rsidRPr="0028461C"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#110</w:t>
      </w:r>
      <w:r w:rsidR="00D67214">
        <w:rPr>
          <w:rFonts w:ascii="Times New Roman" w:hAnsi="Times New Roman" w:cs="Times New Roman"/>
          <w:sz w:val="22"/>
          <w:lang w:val="en-US"/>
        </w:rPr>
        <w:t>bis</w:t>
      </w:r>
      <w:r w:rsidRPr="0028461C">
        <w:rPr>
          <w:rFonts w:ascii="Times New Roman" w:hAnsi="Times New Roman" w:cs="Times New Roman"/>
          <w:color w:val="FF0000"/>
          <w:sz w:val="22"/>
          <w:lang w:val="en-US"/>
        </w:rPr>
        <w:tab/>
      </w:r>
      <w:r w:rsidR="00D76FF3" w:rsidRPr="00D67214">
        <w:rPr>
          <w:rFonts w:ascii="Times New Roman" w:hAnsi="Times New Roman" w:cs="Times New Roman"/>
          <w:color w:val="FF0000"/>
          <w:sz w:val="22"/>
          <w:lang w:val="en-US"/>
        </w:rPr>
        <w:t>R4-2401598</w:t>
      </w:r>
    </w:p>
    <w:p w14:paraId="7CB51B33" w14:textId="30AE1075" w:rsidR="003B248A" w:rsidRPr="00B81FB1" w:rsidRDefault="003B248A" w:rsidP="009728D4">
      <w:pPr>
        <w:widowControl w:val="0"/>
        <w:tabs>
          <w:tab w:val="right" w:pos="9072"/>
        </w:tabs>
        <w:rPr>
          <w:rFonts w:eastAsiaTheme="minorEastAsia"/>
          <w:b/>
          <w:sz w:val="22"/>
          <w:szCs w:val="22"/>
          <w:lang w:eastAsia="zh-CN"/>
        </w:rPr>
      </w:pPr>
      <w:r w:rsidRPr="00B81FB1">
        <w:rPr>
          <w:rFonts w:eastAsiaTheme="minorEastAsia"/>
          <w:b/>
          <w:sz w:val="22"/>
          <w:szCs w:val="22"/>
          <w:lang w:eastAsia="zh-CN"/>
        </w:rPr>
        <w:t>Changsha, China, April 15-19,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30E3519C" w:rsidR="00D611C7" w:rsidRPr="005E0F9A" w:rsidRDefault="00D611C7" w:rsidP="00D611C7">
      <w:pPr>
        <w:pStyle w:val="3GPPHeader"/>
        <w:rPr>
          <w:rFonts w:ascii="Times New Roman" w:hAnsi="Times New Roman" w:cs="Times New Roman"/>
          <w:sz w:val="22"/>
          <w:lang w:val="en-US"/>
        </w:rPr>
      </w:pPr>
      <w:r w:rsidRPr="005E0F9A">
        <w:rPr>
          <w:rFonts w:ascii="Times New Roman" w:hAnsi="Times New Roman" w:cs="Times New Roman"/>
          <w:sz w:val="22"/>
          <w:lang w:val="en-US"/>
        </w:rPr>
        <w:t xml:space="preserve">Title:  </w:t>
      </w:r>
      <w:r w:rsidRPr="005E0F9A">
        <w:rPr>
          <w:rFonts w:ascii="Times New Roman" w:hAnsi="Times New Roman" w:cs="Times New Roman"/>
          <w:sz w:val="22"/>
          <w:lang w:val="en-US"/>
        </w:rPr>
        <w:tab/>
      </w:r>
      <w:r w:rsidR="00E6298E" w:rsidRPr="005E0F9A">
        <w:rPr>
          <w:rFonts w:ascii="Times New Roman" w:hAnsi="Times New Roman" w:cs="Times New Roman"/>
          <w:sz w:val="22"/>
          <w:lang w:val="en-US"/>
        </w:rPr>
        <w:t xml:space="preserve">Core requirements </w:t>
      </w:r>
      <w:r w:rsidR="005E0F9A" w:rsidRPr="005E0F9A">
        <w:rPr>
          <w:rFonts w:ascii="Times New Roman" w:hAnsi="Times New Roman" w:cs="Times New Roman"/>
          <w:sz w:val="22"/>
          <w:lang w:val="en-US"/>
        </w:rPr>
        <w:t xml:space="preserve">on </w:t>
      </w:r>
      <w:r w:rsidR="00114D0C">
        <w:rPr>
          <w:rFonts w:ascii="Times New Roman" w:hAnsi="Times New Roman" w:cs="Times New Roman"/>
          <w:sz w:val="22"/>
          <w:lang w:val="en-US"/>
        </w:rPr>
        <w:t>n</w:t>
      </w:r>
      <w:r w:rsidR="005E0F9A" w:rsidRPr="005E0F9A">
        <w:rPr>
          <w:rFonts w:ascii="Times New Roman" w:hAnsi="Times New Roman" w:cs="Times New Roman"/>
          <w:sz w:val="22"/>
          <w:lang w:val="en-US"/>
        </w:rPr>
        <w:t>etwork verified UE location</w:t>
      </w:r>
    </w:p>
    <w:p w14:paraId="7E28ABD9" w14:textId="233506EB" w:rsidR="00D611C7" w:rsidRPr="00A05968" w:rsidRDefault="00D611C7" w:rsidP="00D611C7">
      <w:pPr>
        <w:pStyle w:val="3GPPHeader"/>
        <w:rPr>
          <w:rFonts w:ascii="Times New Roman" w:hAnsi="Times New Roman" w:cs="Times New Roman"/>
          <w:sz w:val="22"/>
          <w:lang w:val="en-US"/>
        </w:rPr>
      </w:pPr>
      <w:r w:rsidRPr="005E0F9A">
        <w:rPr>
          <w:rFonts w:ascii="Times New Roman" w:hAnsi="Times New Roman" w:cs="Times New Roman"/>
          <w:sz w:val="22"/>
          <w:lang w:val="en-US"/>
        </w:rPr>
        <w:t>Agenda Item:</w:t>
      </w:r>
      <w:r w:rsidRPr="005E0F9A">
        <w:rPr>
          <w:rFonts w:ascii="Times New Roman" w:hAnsi="Times New Roman" w:cs="Times New Roman"/>
          <w:sz w:val="22"/>
          <w:lang w:val="en-US"/>
        </w:rPr>
        <w:tab/>
      </w:r>
      <w:r w:rsidR="005E0F9A" w:rsidRPr="005E0F9A">
        <w:rPr>
          <w:rFonts w:ascii="Times New Roman" w:hAnsi="Times New Roman" w:cs="Times New Roman"/>
          <w:sz w:val="22"/>
          <w:lang w:val="en-US"/>
        </w:rPr>
        <w:t>6</w:t>
      </w:r>
      <w:r w:rsidR="00D53865" w:rsidRPr="005E0F9A">
        <w:rPr>
          <w:rFonts w:ascii="Times New Roman" w:hAnsi="Times New Roman" w:cs="Times New Roman"/>
          <w:sz w:val="22"/>
          <w:lang w:val="en-US"/>
        </w:rPr>
        <w:t>.</w:t>
      </w:r>
      <w:r w:rsidR="00413F96" w:rsidRPr="005E0F9A">
        <w:rPr>
          <w:rFonts w:ascii="Times New Roman" w:hAnsi="Times New Roman" w:cs="Times New Roman"/>
          <w:sz w:val="22"/>
          <w:lang w:val="en-US"/>
        </w:rPr>
        <w:t>1</w:t>
      </w:r>
      <w:r w:rsidR="005E0F9A" w:rsidRPr="005E0F9A">
        <w:rPr>
          <w:rFonts w:ascii="Times New Roman" w:hAnsi="Times New Roman" w:cs="Times New Roman"/>
          <w:sz w:val="22"/>
          <w:lang w:val="en-US"/>
        </w:rPr>
        <w:t>6</w:t>
      </w:r>
      <w:r w:rsidR="00D53865" w:rsidRPr="005E0F9A">
        <w:rPr>
          <w:rFonts w:ascii="Times New Roman" w:hAnsi="Times New Roman" w:cs="Times New Roman"/>
          <w:sz w:val="22"/>
          <w:lang w:val="en-US"/>
        </w:rPr>
        <w:t>.6.</w:t>
      </w:r>
      <w:r w:rsidR="005E0F9A" w:rsidRPr="005E0F9A">
        <w:rPr>
          <w:rFonts w:ascii="Times New Roman" w:hAnsi="Times New Roman" w:cs="Times New Roman"/>
          <w:sz w:val="22"/>
          <w:lang w:val="en-US"/>
        </w:rPr>
        <w:t>2</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37EA1FF4" w:rsidR="00AD04E2" w:rsidRPr="00A95806" w:rsidRDefault="00054E44" w:rsidP="00E42AF4">
      <w:pPr>
        <w:rPr>
          <w:lang w:eastAsia="zh-CN"/>
        </w:rPr>
      </w:pPr>
      <w:r w:rsidRPr="00A05968">
        <w:rPr>
          <w:lang w:val="en-CA"/>
        </w:rPr>
        <w:t>In last meeting</w:t>
      </w:r>
      <w:r w:rsidR="002131A3" w:rsidRPr="00A05968">
        <w:rPr>
          <w:lang w:val="en-CA"/>
        </w:rPr>
        <w:t xml:space="preserve"> 3GPP TSG RAN WG4 Meeting #1</w:t>
      </w:r>
      <w:r w:rsidR="00D67214">
        <w:rPr>
          <w:lang w:val="en-CA"/>
        </w:rPr>
        <w:t>10</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BD2B32">
        <w:rPr>
          <w:lang w:val="en-CA"/>
        </w:rPr>
        <w:t>list</w:t>
      </w:r>
      <w:r w:rsidR="00F8444E">
        <w:rPr>
          <w:lang w:val="en-CA"/>
        </w:rPr>
        <w:t>ed</w:t>
      </w:r>
      <w:r w:rsidR="00A34120" w:rsidRPr="00A05968">
        <w:rPr>
          <w:lang w:val="en-CA"/>
        </w:rPr>
        <w:t xml:space="preserve"> in WF</w:t>
      </w:r>
      <w:r w:rsidR="000475B4" w:rsidRPr="00A05968">
        <w:rPr>
          <w:lang w:val="en-CA"/>
        </w:rPr>
        <w:t xml:space="preserve"> [1]. </w:t>
      </w:r>
      <w:r w:rsidR="00620C94">
        <w:rPr>
          <w:lang w:val="en-CA"/>
        </w:rPr>
        <w:t>Regarding the topic</w:t>
      </w:r>
      <w:r w:rsidR="00114D0C">
        <w:rPr>
          <w:lang w:val="en-CA"/>
        </w:rPr>
        <w:t>s on n</w:t>
      </w:r>
      <w:r w:rsidR="00114D0C" w:rsidRPr="00114D0C">
        <w:rPr>
          <w:lang w:val="en-CA"/>
        </w:rPr>
        <w:t>etwork verified UE location</w:t>
      </w:r>
      <w:r w:rsidR="00620C94">
        <w:rPr>
          <w:lang w:val="en-CA"/>
        </w:rPr>
        <w:t xml:space="preserve"> in the WF, </w:t>
      </w:r>
      <w:r w:rsidR="00A0401A" w:rsidRPr="00A05968">
        <w:rPr>
          <w:lang w:val="en-CA"/>
        </w:rPr>
        <w:t>we</w:t>
      </w:r>
      <w:r w:rsidR="00620C94" w:rsidRPr="00620C94">
        <w:rPr>
          <w:lang w:val="en-CA"/>
        </w:rPr>
        <w:t xml:space="preserve"> </w:t>
      </w:r>
      <w:r w:rsidR="00620C94" w:rsidRPr="00A05968">
        <w:rPr>
          <w:lang w:val="en-CA"/>
        </w:rPr>
        <w:t>herein</w:t>
      </w:r>
      <w:r w:rsidR="00A0401A" w:rsidRPr="00A05968">
        <w:rPr>
          <w:lang w:val="en-CA"/>
        </w:rPr>
        <w:t xml:space="preserve"> </w:t>
      </w:r>
      <w:r w:rsidR="00620C94">
        <w:rPr>
          <w:lang w:val="en-CA"/>
        </w:rPr>
        <w:t xml:space="preserve">in </w:t>
      </w:r>
      <w:r w:rsidR="00620C94" w:rsidRPr="00A05968">
        <w:rPr>
          <w:lang w:val="en-CA"/>
        </w:rPr>
        <w:t>this contribution</w:t>
      </w:r>
      <w:r w:rsidR="00620C94">
        <w:rPr>
          <w:lang w:val="en-CA"/>
        </w:rPr>
        <w:t xml:space="preserve">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w:t>
      </w:r>
      <w:r w:rsidR="00BF6DD2">
        <w:rPr>
          <w:lang w:val="en-CA"/>
        </w:rPr>
        <w:t xml:space="preserve"> open</w:t>
      </w:r>
      <w:r w:rsidR="00AD0065" w:rsidRPr="00A05968">
        <w:rPr>
          <w:lang w:val="en-CA"/>
        </w:rPr>
        <w:t xml:space="preserve"> i</w:t>
      </w:r>
      <w:r w:rsidR="00C2443A" w:rsidRPr="00A05968">
        <w:rPr>
          <w:lang w:val="en-CA"/>
        </w:rPr>
        <w:t>ssue</w:t>
      </w:r>
      <w:r w:rsidR="00822023" w:rsidRPr="00A05968">
        <w:rPr>
          <w:lang w:val="en-CA"/>
        </w:rPr>
        <w:t>s</w:t>
      </w:r>
      <w:r w:rsidR="00A95806">
        <w:rPr>
          <w:lang w:eastAsia="zh-CN"/>
        </w:rPr>
        <w:t>.</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1C154745" w14:textId="681C252D" w:rsidR="00DE6BBA" w:rsidRPr="009E3E83" w:rsidRDefault="00DE6BBA" w:rsidP="00DE6BBA">
      <w:pPr>
        <w:outlineLvl w:val="2"/>
        <w:rPr>
          <w:b/>
          <w:u w:val="single"/>
          <w:lang w:eastAsia="ko-KR"/>
        </w:rPr>
      </w:pPr>
      <w:r w:rsidRPr="009E3E83">
        <w:rPr>
          <w:b/>
          <w:u w:val="single"/>
          <w:lang w:eastAsia="ko-KR"/>
        </w:rPr>
        <w:t xml:space="preserve">Issue 3-2: </w:t>
      </w:r>
      <w:bookmarkStart w:id="2" w:name="_Hlk150202822"/>
      <w:r w:rsidRPr="009E3E83">
        <w:rPr>
          <w:b/>
          <w:u w:val="single"/>
          <w:lang w:eastAsia="ko-KR"/>
        </w:rPr>
        <w:t>Measurement period and accuracy requirements on RTD</w:t>
      </w:r>
      <w:bookmarkEnd w:id="2"/>
    </w:p>
    <w:tbl>
      <w:tblPr>
        <w:tblStyle w:val="TableGrid"/>
        <w:tblW w:w="0" w:type="auto"/>
        <w:tblLook w:val="04A0" w:firstRow="1" w:lastRow="0" w:firstColumn="1" w:lastColumn="0" w:noHBand="0" w:noVBand="1"/>
      </w:tblPr>
      <w:tblGrid>
        <w:gridCol w:w="10142"/>
      </w:tblGrid>
      <w:tr w:rsidR="00DE6BBA" w14:paraId="76B59115" w14:textId="77777777" w:rsidTr="00DE6BBA">
        <w:tc>
          <w:tcPr>
            <w:tcW w:w="10142" w:type="dxa"/>
          </w:tcPr>
          <w:p w14:paraId="1ADB7FBB" w14:textId="77777777" w:rsidR="00DE6BBA" w:rsidRPr="009E3E83" w:rsidRDefault="00DE6BBA" w:rsidP="00DE6BBA">
            <w:pPr>
              <w:spacing w:after="120" w:line="252" w:lineRule="auto"/>
              <w:ind w:firstLine="284"/>
              <w:rPr>
                <w:b/>
                <w:bCs/>
                <w:highlight w:val="green"/>
                <w:u w:val="single"/>
                <w:lang w:eastAsia="ja-JP"/>
              </w:rPr>
            </w:pPr>
            <w:bookmarkStart w:id="3" w:name="_Hlk159984052"/>
            <w:r w:rsidRPr="009E3E83">
              <w:rPr>
                <w:b/>
                <w:bCs/>
                <w:highlight w:val="green"/>
                <w:u w:val="single"/>
                <w:lang w:eastAsia="ja-JP"/>
              </w:rPr>
              <w:t>Agreement: (online agreement)</w:t>
            </w:r>
          </w:p>
          <w:bookmarkEnd w:id="3"/>
          <w:p w14:paraId="71BFE865" w14:textId="77777777" w:rsidR="00DE6BBA" w:rsidRPr="009E3E83" w:rsidRDefault="00DE6BBA" w:rsidP="00DE6BBA">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proofErr w:type="spellStart"/>
            <w:r w:rsidRPr="009E3E83">
              <w:rPr>
                <w:lang w:eastAsia="ja-JP"/>
              </w:rPr>
              <w:t>Nsample</w:t>
            </w:r>
            <w:proofErr w:type="spellEnd"/>
            <w:r w:rsidRPr="009E3E83">
              <w:rPr>
                <w:lang w:eastAsia="ja-JP"/>
              </w:rPr>
              <w:t xml:space="preserve"> = 1 for UE Rx-Tx measurement period requirements</w:t>
            </w:r>
          </w:p>
          <w:p w14:paraId="6A43651F" w14:textId="77777777" w:rsidR="00DE6BBA" w:rsidRPr="009E3E83" w:rsidRDefault="00DE6BBA" w:rsidP="00DE6BBA">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Define additionally the single satellite based RTT requirement without MG based on the existing RTT requirements, given that the RTT requirement with MG was already agreed as baseline.</w:t>
            </w:r>
          </w:p>
          <w:p w14:paraId="368B4ED2" w14:textId="77777777" w:rsidR="00DE6BBA" w:rsidRPr="009E3E83" w:rsidRDefault="00DE6BBA" w:rsidP="00DE6BBA">
            <w:pPr>
              <w:spacing w:after="120" w:line="252" w:lineRule="auto"/>
              <w:ind w:firstLine="284"/>
              <w:rPr>
                <w:b/>
                <w:bCs/>
                <w:highlight w:val="lightGray"/>
                <w:u w:val="single"/>
                <w:lang w:eastAsia="ja-JP"/>
              </w:rPr>
            </w:pPr>
            <w:r w:rsidRPr="009E3E83">
              <w:rPr>
                <w:b/>
                <w:bCs/>
                <w:highlight w:val="lightGray"/>
                <w:u w:val="single"/>
                <w:lang w:eastAsia="ja-JP"/>
              </w:rPr>
              <w:t>No agreement: (not essential for Core Completion)</w:t>
            </w:r>
          </w:p>
          <w:p w14:paraId="195BB219" w14:textId="77777777" w:rsidR="00DE6BBA" w:rsidRPr="009E3E83" w:rsidRDefault="00DE6BBA" w:rsidP="00DE6BBA">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In the existing formula for measurement period requirements in TS 38.133, not relevant factors for single satellite-based RTT measurements, e.g. multiple frequency layers, multiple RX TEG, etc., are to be removed for the scope of this Release</w:t>
            </w:r>
          </w:p>
          <w:p w14:paraId="6DCC1A75" w14:textId="77777777" w:rsidR="00DE6BBA" w:rsidRPr="009E3E83" w:rsidRDefault="00DE6BBA" w:rsidP="00DE6BBA">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[Strive to simplify the measurement period requirement as similar as PDC]</w:t>
            </w:r>
          </w:p>
          <w:p w14:paraId="408984B9" w14:textId="0D7AEA31" w:rsidR="00DE6BBA" w:rsidRPr="00DE6BBA" w:rsidRDefault="00DE6BBA" w:rsidP="000F4F4B">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Add detailed requirement applicability rules such that the UE RTT positioning capability for TN is not too much overloaded.</w:t>
            </w:r>
          </w:p>
        </w:tc>
      </w:tr>
    </w:tbl>
    <w:p w14:paraId="670882A9" w14:textId="77777777" w:rsidR="002C7D9B" w:rsidRDefault="002C7D9B" w:rsidP="000F4F4B">
      <w:pPr>
        <w:rPr>
          <w:lang w:eastAsia="zh-CN"/>
        </w:rPr>
      </w:pPr>
    </w:p>
    <w:p w14:paraId="0E4A083F" w14:textId="31369F09" w:rsidR="00A17B2B" w:rsidRDefault="00792337" w:rsidP="000F4F4B">
      <w:pPr>
        <w:rPr>
          <w:lang w:eastAsia="zh-CN"/>
        </w:rPr>
      </w:pPr>
      <w:r>
        <w:rPr>
          <w:lang w:eastAsia="zh-CN"/>
        </w:rPr>
        <w:t xml:space="preserve">It appears that some </w:t>
      </w:r>
      <w:r w:rsidR="00324B1A">
        <w:rPr>
          <w:lang w:eastAsia="zh-CN"/>
        </w:rPr>
        <w:t>factors</w:t>
      </w:r>
      <w:r w:rsidR="004E38CE">
        <w:rPr>
          <w:lang w:eastAsia="zh-CN"/>
        </w:rPr>
        <w:t>/components</w:t>
      </w:r>
      <w:r w:rsidR="00324B1A">
        <w:rPr>
          <w:lang w:eastAsia="zh-CN"/>
        </w:rPr>
        <w:t xml:space="preserve"> in </w:t>
      </w:r>
      <w:r w:rsidR="004E38CE">
        <w:rPr>
          <w:lang w:eastAsia="zh-CN"/>
        </w:rPr>
        <w:t xml:space="preserve">the existing </w:t>
      </w:r>
      <w:r w:rsidR="00324B1A">
        <w:rPr>
          <w:lang w:eastAsia="zh-CN"/>
        </w:rPr>
        <w:t xml:space="preserve">measurement period formula </w:t>
      </w:r>
      <w:r w:rsidR="004E38CE">
        <w:rPr>
          <w:lang w:eastAsia="zh-CN"/>
        </w:rPr>
        <w:t xml:space="preserve">for TN </w:t>
      </w:r>
      <w:r w:rsidR="00324B1A">
        <w:rPr>
          <w:lang w:eastAsia="zh-CN"/>
        </w:rPr>
        <w:t>aren</w:t>
      </w:r>
      <w:r w:rsidR="00324B1A" w:rsidRPr="00324B1A">
        <w:rPr>
          <w:lang w:eastAsia="zh-CN"/>
        </w:rPr>
        <w:t xml:space="preserve">’t </w:t>
      </w:r>
      <w:r w:rsidR="00CE29F3">
        <w:rPr>
          <w:lang w:eastAsia="zh-CN"/>
        </w:rPr>
        <w:t xml:space="preserve">required </w:t>
      </w:r>
      <w:r w:rsidR="009F283E">
        <w:rPr>
          <w:lang w:eastAsia="zh-CN"/>
        </w:rPr>
        <w:t>for</w:t>
      </w:r>
      <w:r w:rsidR="00324B1A">
        <w:rPr>
          <w:lang w:eastAsia="zh-CN"/>
        </w:rPr>
        <w:t xml:space="preserve"> </w:t>
      </w:r>
      <w:r w:rsidR="00E35256">
        <w:rPr>
          <w:lang w:eastAsia="zh-CN"/>
        </w:rPr>
        <w:t xml:space="preserve">NTN </w:t>
      </w:r>
      <w:r w:rsidR="00654304">
        <w:rPr>
          <w:lang w:eastAsia="zh-CN"/>
        </w:rPr>
        <w:t xml:space="preserve">scenario. </w:t>
      </w:r>
      <w:r w:rsidR="00A460FB">
        <w:rPr>
          <w:lang w:eastAsia="zh-CN"/>
        </w:rPr>
        <w:t>And</w:t>
      </w:r>
      <w:r w:rsidR="00290615">
        <w:rPr>
          <w:lang w:eastAsia="zh-CN"/>
        </w:rPr>
        <w:t xml:space="preserve"> </w:t>
      </w:r>
      <w:r w:rsidR="00A23A97">
        <w:rPr>
          <w:lang w:eastAsia="zh-CN"/>
        </w:rPr>
        <w:t xml:space="preserve">for </w:t>
      </w:r>
      <w:r w:rsidR="00290615">
        <w:rPr>
          <w:lang w:eastAsia="zh-CN"/>
        </w:rPr>
        <w:t xml:space="preserve">the </w:t>
      </w:r>
      <w:r w:rsidR="009F283E">
        <w:rPr>
          <w:lang w:eastAsia="zh-CN"/>
        </w:rPr>
        <w:t xml:space="preserve">same </w:t>
      </w:r>
      <w:r w:rsidR="00290615">
        <w:rPr>
          <w:lang w:eastAsia="zh-CN"/>
        </w:rPr>
        <w:t>reason,</w:t>
      </w:r>
      <w:r w:rsidR="00A460FB">
        <w:rPr>
          <w:lang w:eastAsia="zh-CN"/>
        </w:rPr>
        <w:t xml:space="preserve"> </w:t>
      </w:r>
      <w:r w:rsidR="001201BC">
        <w:rPr>
          <w:lang w:eastAsia="zh-CN"/>
        </w:rPr>
        <w:t xml:space="preserve">WF </w:t>
      </w:r>
      <w:r w:rsidR="000A155D">
        <w:rPr>
          <w:lang w:eastAsia="zh-CN"/>
        </w:rPr>
        <w:t>encourage</w:t>
      </w:r>
      <w:r w:rsidR="00290615">
        <w:rPr>
          <w:lang w:eastAsia="zh-CN"/>
        </w:rPr>
        <w:t>s further</w:t>
      </w:r>
      <w:r w:rsidR="000A155D">
        <w:rPr>
          <w:lang w:eastAsia="zh-CN"/>
        </w:rPr>
        <w:t xml:space="preserve"> </w:t>
      </w:r>
      <w:r w:rsidR="00A460FB">
        <w:rPr>
          <w:lang w:eastAsia="zh-CN"/>
        </w:rPr>
        <w:t>simplification</w:t>
      </w:r>
      <w:r w:rsidR="000A155D">
        <w:rPr>
          <w:lang w:eastAsia="zh-CN"/>
        </w:rPr>
        <w:t xml:space="preserve"> on</w:t>
      </w:r>
      <w:r w:rsidR="00A460FB">
        <w:rPr>
          <w:lang w:eastAsia="zh-CN"/>
        </w:rPr>
        <w:t xml:space="preserve"> the requirement </w:t>
      </w:r>
      <w:r w:rsidR="00BE572E">
        <w:rPr>
          <w:lang w:eastAsia="zh-CN"/>
        </w:rPr>
        <w:t xml:space="preserve">as well. </w:t>
      </w:r>
    </w:p>
    <w:p w14:paraId="4226B1C5" w14:textId="2250D36F" w:rsidR="002C0F8A" w:rsidRDefault="00BE572E" w:rsidP="000F4F4B">
      <w:pPr>
        <w:rPr>
          <w:lang w:eastAsia="zh-CN"/>
        </w:rPr>
      </w:pPr>
      <w:r>
        <w:rPr>
          <w:lang w:eastAsia="zh-CN"/>
        </w:rPr>
        <w:t>Since</w:t>
      </w:r>
      <w:r w:rsidR="00495FD7">
        <w:rPr>
          <w:lang w:eastAsia="zh-CN"/>
        </w:rPr>
        <w:t xml:space="preserve"> only</w:t>
      </w:r>
      <w:r>
        <w:rPr>
          <w:lang w:eastAsia="zh-CN"/>
        </w:rPr>
        <w:t xml:space="preserve"> single satellit</w:t>
      </w:r>
      <w:r w:rsidR="00495FD7">
        <w:rPr>
          <w:lang w:eastAsia="zh-CN"/>
        </w:rPr>
        <w:t xml:space="preserve">e is </w:t>
      </w:r>
      <w:r w:rsidR="007644BE">
        <w:rPr>
          <w:lang w:eastAsia="zh-CN"/>
        </w:rPr>
        <w:t xml:space="preserve">applicable </w:t>
      </w:r>
      <w:r w:rsidR="006E7F46">
        <w:rPr>
          <w:lang w:eastAsia="zh-CN"/>
        </w:rPr>
        <w:t>to</w:t>
      </w:r>
      <w:r w:rsidR="00495FD7">
        <w:rPr>
          <w:lang w:eastAsia="zh-CN"/>
        </w:rPr>
        <w:t xml:space="preserve"> the </w:t>
      </w:r>
      <w:r w:rsidR="00F93E98" w:rsidRPr="00F93E98">
        <w:rPr>
          <w:lang w:eastAsia="zh-CN"/>
        </w:rPr>
        <w:t>UE Rx-Tx time difference measurement</w:t>
      </w:r>
      <w:r w:rsidR="00037201">
        <w:rPr>
          <w:lang w:eastAsia="zh-CN"/>
        </w:rPr>
        <w:t>,</w:t>
      </w:r>
      <w:r w:rsidR="00A17B2B">
        <w:rPr>
          <w:lang w:eastAsia="zh-CN"/>
        </w:rPr>
        <w:t xml:space="preserve"> and we </w:t>
      </w:r>
      <w:r w:rsidR="00B2551B">
        <w:rPr>
          <w:lang w:eastAsia="zh-CN"/>
        </w:rPr>
        <w:t xml:space="preserve">haven’t studied </w:t>
      </w:r>
      <w:r w:rsidR="00A17B2B">
        <w:rPr>
          <w:lang w:eastAsia="zh-CN"/>
        </w:rPr>
        <w:t xml:space="preserve">multiple frequency layer support </w:t>
      </w:r>
      <w:r w:rsidR="007533A5">
        <w:rPr>
          <w:lang w:eastAsia="zh-CN"/>
        </w:rPr>
        <w:t>for the</w:t>
      </w:r>
      <w:r w:rsidR="007D5420">
        <w:rPr>
          <w:lang w:eastAsia="zh-CN"/>
        </w:rPr>
        <w:t xml:space="preserve"> </w:t>
      </w:r>
      <w:r w:rsidR="00057809">
        <w:rPr>
          <w:lang w:eastAsia="zh-CN"/>
        </w:rPr>
        <w:t xml:space="preserve">single </w:t>
      </w:r>
      <w:r w:rsidR="000C4350">
        <w:rPr>
          <w:lang w:eastAsia="zh-CN"/>
        </w:rPr>
        <w:t>satellite</w:t>
      </w:r>
      <w:r w:rsidR="00B2551B">
        <w:rPr>
          <w:lang w:eastAsia="zh-CN"/>
        </w:rPr>
        <w:t xml:space="preserve"> </w:t>
      </w:r>
      <w:r w:rsidR="00057809">
        <w:rPr>
          <w:lang w:eastAsia="zh-CN"/>
        </w:rPr>
        <w:t>case</w:t>
      </w:r>
      <w:r w:rsidR="002175E9">
        <w:rPr>
          <w:lang w:eastAsia="zh-CN"/>
        </w:rPr>
        <w:t xml:space="preserve">, </w:t>
      </w:r>
      <w:r w:rsidR="002175E9">
        <w:t>so that the measurement period formula can explicitly limit only one frequency layer.</w:t>
      </w:r>
    </w:p>
    <w:p w14:paraId="2FC386A0" w14:textId="2A8086E6" w:rsidR="001E1DD5" w:rsidRPr="005A7AB6" w:rsidRDefault="00300FF3" w:rsidP="000F4F4B">
      <w:pPr>
        <w:rPr>
          <w:lang w:eastAsia="zh-CN"/>
        </w:rPr>
      </w:pPr>
      <w:r>
        <w:rPr>
          <w:lang w:eastAsia="zh-CN"/>
        </w:rPr>
        <w:t>Besides</w:t>
      </w:r>
      <w:r w:rsidRPr="00300FF3">
        <w:rPr>
          <w:lang w:eastAsia="zh-CN"/>
        </w:rPr>
        <w:t xml:space="preserve"> of that</w:t>
      </w:r>
      <w:r w:rsidR="00E901C7" w:rsidRPr="00300FF3">
        <w:rPr>
          <w:lang w:eastAsia="zh-CN"/>
        </w:rPr>
        <w:t xml:space="preserve">, </w:t>
      </w:r>
      <w:r w:rsidR="001E1DD5" w:rsidRPr="009E3E83">
        <w:rPr>
          <w:rFonts w:hint="eastAsia"/>
          <w:lang w:eastAsia="zh-CN"/>
        </w:rPr>
        <w:t>m</w:t>
      </w:r>
      <w:r w:rsidR="001E1DD5" w:rsidRPr="009E3E83">
        <w:rPr>
          <w:lang w:eastAsia="ja-JP"/>
        </w:rPr>
        <w:t>ultiple RX</w:t>
      </w:r>
      <w:r w:rsidR="00E06D35">
        <w:rPr>
          <w:rFonts w:hint="eastAsia"/>
          <w:lang w:eastAsia="zh-CN"/>
        </w:rPr>
        <w:t xml:space="preserve">/ </w:t>
      </w:r>
      <w:r w:rsidR="007D4DF4">
        <w:rPr>
          <w:rFonts w:hint="eastAsia"/>
          <w:lang w:eastAsia="zh-CN"/>
        </w:rPr>
        <w:t>RXTX</w:t>
      </w:r>
      <w:r w:rsidR="001E1DD5" w:rsidRPr="009E3E83">
        <w:rPr>
          <w:lang w:eastAsia="ja-JP"/>
        </w:rPr>
        <w:t xml:space="preserve"> TEG</w:t>
      </w:r>
      <w:r>
        <w:rPr>
          <w:lang w:eastAsia="ja-JP"/>
        </w:rPr>
        <w:t xml:space="preserve"> could be a factor potentially which may not be implemented in NTN UE</w:t>
      </w:r>
      <w:r w:rsidR="00D0281A">
        <w:rPr>
          <w:lang w:eastAsia="ja-JP"/>
        </w:rPr>
        <w:t xml:space="preserve">, however </w:t>
      </w:r>
      <w:r w:rsidR="00DB6D7D">
        <w:rPr>
          <w:lang w:eastAsia="ja-JP"/>
        </w:rPr>
        <w:t>the possibility seems shall not be precluded entirely</w:t>
      </w:r>
      <w:r w:rsidR="00F806F3">
        <w:rPr>
          <w:rFonts w:hint="eastAsia"/>
          <w:lang w:eastAsia="zh-CN"/>
        </w:rPr>
        <w:t xml:space="preserve"> </w:t>
      </w:r>
      <w:r w:rsidR="00F806F3">
        <w:rPr>
          <w:lang w:eastAsia="zh-CN"/>
        </w:rPr>
        <w:t xml:space="preserve">unless UE vendors </w:t>
      </w:r>
      <w:r w:rsidR="004C420D">
        <w:rPr>
          <w:lang w:eastAsia="zh-CN"/>
        </w:rPr>
        <w:t>agree</w:t>
      </w:r>
      <w:r w:rsidR="00F806F3">
        <w:rPr>
          <w:lang w:eastAsia="zh-CN"/>
        </w:rPr>
        <w:t xml:space="preserve"> on it.</w:t>
      </w:r>
    </w:p>
    <w:p w14:paraId="480ECEC7" w14:textId="3B590AF0" w:rsidR="00DE6BBA" w:rsidRDefault="007D551C" w:rsidP="000F4F4B">
      <w:pPr>
        <w:rPr>
          <w:lang w:val="en-CA" w:eastAsia="zh-CN"/>
        </w:rPr>
      </w:pPr>
      <w:r>
        <w:rPr>
          <w:lang w:eastAsia="zh-CN"/>
        </w:rPr>
        <w:t xml:space="preserve">Another factor </w:t>
      </w:r>
      <w:r w:rsidR="00BE4BA4">
        <w:rPr>
          <w:lang w:eastAsia="zh-CN"/>
        </w:rPr>
        <w:t>to be discussed is the s</w:t>
      </w:r>
      <w:r w:rsidR="00FD117F" w:rsidRPr="00FD117F">
        <w:rPr>
          <w:lang w:eastAsia="zh-CN"/>
        </w:rPr>
        <w:t>caling factor for Rx beam sweeping</w:t>
      </w:r>
      <w:r w:rsidR="00CE2DFB">
        <w:rPr>
          <w:lang w:eastAsia="zh-CN"/>
        </w:rPr>
        <w:t>. Si</w:t>
      </w:r>
      <w:r w:rsidR="00832382">
        <w:rPr>
          <w:lang w:eastAsia="zh-CN"/>
        </w:rPr>
        <w:t>nce we did not discuss the</w:t>
      </w:r>
      <w:r w:rsidR="00E472FB">
        <w:rPr>
          <w:rFonts w:hint="eastAsia"/>
          <w:lang w:eastAsia="zh-CN"/>
        </w:rPr>
        <w:t xml:space="preserve"> </w:t>
      </w:r>
      <w:r w:rsidR="00832382">
        <w:rPr>
          <w:lang w:eastAsia="zh-CN"/>
        </w:rPr>
        <w:t>applicability</w:t>
      </w:r>
      <w:r w:rsidR="00E472FB">
        <w:rPr>
          <w:rFonts w:hint="eastAsia"/>
          <w:lang w:eastAsia="zh-CN"/>
        </w:rPr>
        <w:t xml:space="preserve"> of</w:t>
      </w:r>
      <w:r w:rsidR="00E472FB">
        <w:rPr>
          <w:lang w:eastAsia="zh-CN"/>
        </w:rPr>
        <w:t xml:space="preserve"> </w:t>
      </w:r>
      <w:r w:rsidR="00C92878">
        <w:rPr>
          <w:lang w:eastAsia="zh-CN"/>
        </w:rPr>
        <w:t xml:space="preserve">beam sweeping factor to </w:t>
      </w:r>
      <w:r w:rsidR="00E472FB">
        <w:rPr>
          <w:rFonts w:hint="eastAsia"/>
          <w:lang w:eastAsia="zh-CN"/>
        </w:rPr>
        <w:t xml:space="preserve">network verified </w:t>
      </w:r>
      <w:r w:rsidR="00F666C5">
        <w:rPr>
          <w:lang w:eastAsia="zh-CN"/>
        </w:rPr>
        <w:t xml:space="preserve">UE </w:t>
      </w:r>
      <w:r w:rsidR="00E472FB">
        <w:rPr>
          <w:rFonts w:hint="eastAsia"/>
          <w:lang w:eastAsia="zh-CN"/>
        </w:rPr>
        <w:t xml:space="preserve">position </w:t>
      </w:r>
      <w:r w:rsidR="00E472FB">
        <w:rPr>
          <w:lang w:eastAsia="zh-CN"/>
        </w:rPr>
        <w:t xml:space="preserve">on </w:t>
      </w:r>
      <w:r w:rsidR="00EE2BC5" w:rsidRPr="00A05968">
        <w:rPr>
          <w:lang w:val="en-CA"/>
        </w:rPr>
        <w:t>above 10 GHz</w:t>
      </w:r>
      <w:r w:rsidR="00EE2BC5">
        <w:rPr>
          <w:lang w:val="en-CA"/>
        </w:rPr>
        <w:t>, it can</w:t>
      </w:r>
      <w:r w:rsidR="00CE2DFB">
        <w:rPr>
          <w:lang w:val="en-CA"/>
        </w:rPr>
        <w:t xml:space="preserve"> be removed.</w:t>
      </w:r>
    </w:p>
    <w:p w14:paraId="5902A550" w14:textId="775A9E9F" w:rsidR="002324A7" w:rsidRDefault="00AF3793" w:rsidP="000F4F4B">
      <w:pPr>
        <w:rPr>
          <w:b/>
          <w:bCs/>
          <w:lang w:eastAsia="zh-CN"/>
        </w:rPr>
      </w:pPr>
      <w:r w:rsidRPr="004F6DA0">
        <w:rPr>
          <w:b/>
          <w:bCs/>
          <w:lang w:val="en-CA" w:eastAsia="zh-CN"/>
        </w:rPr>
        <w:t xml:space="preserve">Proposal </w:t>
      </w:r>
      <w:r w:rsidR="00D362A3">
        <w:rPr>
          <w:b/>
          <w:bCs/>
          <w:lang w:val="en-CA" w:eastAsia="zh-CN"/>
        </w:rPr>
        <w:t>1</w:t>
      </w:r>
      <w:r w:rsidRPr="004F6DA0">
        <w:rPr>
          <w:b/>
          <w:bCs/>
          <w:lang w:val="en-CA" w:eastAsia="zh-CN"/>
        </w:rPr>
        <w:t xml:space="preserve">: For sake of simplification, the following factors: </w:t>
      </w:r>
      <w:r w:rsidRPr="004F6DA0">
        <w:rPr>
          <w:b/>
          <w:bCs/>
          <w:lang w:eastAsia="zh-CN"/>
        </w:rPr>
        <w:t xml:space="preserve">multiple frequency layer, </w:t>
      </w:r>
      <w:r w:rsidR="004F6DA0">
        <w:rPr>
          <w:b/>
          <w:bCs/>
          <w:lang w:eastAsia="zh-CN"/>
        </w:rPr>
        <w:t>[</w:t>
      </w:r>
      <w:r w:rsidRPr="004F6DA0">
        <w:rPr>
          <w:rFonts w:hint="eastAsia"/>
          <w:b/>
          <w:bCs/>
          <w:lang w:eastAsia="zh-CN"/>
        </w:rPr>
        <w:t>m</w:t>
      </w:r>
      <w:r w:rsidRPr="004F6DA0">
        <w:rPr>
          <w:b/>
          <w:bCs/>
          <w:lang w:eastAsia="ja-JP"/>
        </w:rPr>
        <w:t>ultiple RX</w:t>
      </w:r>
      <w:r w:rsidRPr="004F6DA0">
        <w:rPr>
          <w:rFonts w:hint="eastAsia"/>
          <w:b/>
          <w:bCs/>
          <w:lang w:eastAsia="zh-CN"/>
        </w:rPr>
        <w:t>/ RXTX</w:t>
      </w:r>
      <w:r w:rsidRPr="004F6DA0">
        <w:rPr>
          <w:b/>
          <w:bCs/>
          <w:lang w:eastAsia="ja-JP"/>
        </w:rPr>
        <w:t xml:space="preserve"> TEG</w:t>
      </w:r>
      <w:r w:rsidR="004F6DA0">
        <w:rPr>
          <w:b/>
          <w:bCs/>
          <w:lang w:eastAsia="ja-JP"/>
        </w:rPr>
        <w:t>]</w:t>
      </w:r>
      <w:r w:rsidRPr="004F6DA0">
        <w:rPr>
          <w:b/>
          <w:bCs/>
          <w:lang w:eastAsia="ja-JP"/>
        </w:rPr>
        <w:t xml:space="preserve">, </w:t>
      </w:r>
      <w:r w:rsidR="00EA7DC9">
        <w:rPr>
          <w:b/>
          <w:bCs/>
          <w:lang w:eastAsia="zh-CN"/>
        </w:rPr>
        <w:t>s</w:t>
      </w:r>
      <w:r w:rsidR="00EA7DC9" w:rsidRPr="004F6DA0">
        <w:rPr>
          <w:b/>
          <w:bCs/>
          <w:lang w:eastAsia="zh-CN"/>
        </w:rPr>
        <w:t xml:space="preserve">caling </w:t>
      </w:r>
      <w:r w:rsidRPr="004F6DA0">
        <w:rPr>
          <w:b/>
          <w:bCs/>
          <w:lang w:eastAsia="zh-CN"/>
        </w:rPr>
        <w:t>factor for Rx beam sweeping, can be removed from measurement period requirement.</w:t>
      </w:r>
    </w:p>
    <w:p w14:paraId="0845B193" w14:textId="3E8F08EA" w:rsidR="00AF3793" w:rsidRDefault="00016FE5" w:rsidP="000F4F4B">
      <w:pPr>
        <w:rPr>
          <w:lang w:eastAsia="zh-CN"/>
        </w:rPr>
      </w:pPr>
      <w:r>
        <w:rPr>
          <w:lang w:eastAsia="zh-CN"/>
        </w:rPr>
        <w:t>Further, t</w:t>
      </w:r>
      <w:r w:rsidR="00755384">
        <w:rPr>
          <w:rFonts w:hint="eastAsia"/>
          <w:lang w:eastAsia="zh-CN"/>
        </w:rPr>
        <w:t>he</w:t>
      </w:r>
      <w:r w:rsidR="00755384">
        <w:rPr>
          <w:lang w:eastAsia="zh-CN"/>
        </w:rPr>
        <w:t xml:space="preserve"> below statement is specified for </w:t>
      </w:r>
      <w:r w:rsidR="00265C13">
        <w:rPr>
          <w:lang w:eastAsia="zh-CN"/>
        </w:rPr>
        <w:t xml:space="preserve">the group </w:t>
      </w:r>
      <w:r w:rsidR="007B2530">
        <w:rPr>
          <w:lang w:eastAsia="zh-CN"/>
        </w:rPr>
        <w:t xml:space="preserve">of same </w:t>
      </w:r>
      <w:r w:rsidR="00A526FC">
        <w:rPr>
          <w:lang w:eastAsia="zh-CN"/>
        </w:rPr>
        <w:t>TA in handover</w:t>
      </w:r>
      <w:r w:rsidR="00F666C5">
        <w:rPr>
          <w:lang w:eastAsia="zh-CN"/>
        </w:rPr>
        <w:t xml:space="preserve">, which is not applicable </w:t>
      </w:r>
      <w:r w:rsidR="006E7F46">
        <w:rPr>
          <w:lang w:eastAsia="zh-CN"/>
        </w:rPr>
        <w:t xml:space="preserve">to </w:t>
      </w:r>
      <w:r w:rsidR="00F666C5">
        <w:rPr>
          <w:rFonts w:hint="eastAsia"/>
          <w:lang w:eastAsia="zh-CN"/>
        </w:rPr>
        <w:t xml:space="preserve">network verified </w:t>
      </w:r>
      <w:r w:rsidR="00F666C5">
        <w:rPr>
          <w:lang w:eastAsia="zh-CN"/>
        </w:rPr>
        <w:t xml:space="preserve">UE </w:t>
      </w:r>
      <w:r w:rsidR="00F666C5">
        <w:rPr>
          <w:rFonts w:hint="eastAsia"/>
          <w:lang w:eastAsia="zh-CN"/>
        </w:rPr>
        <w:t>position</w:t>
      </w:r>
      <w:r w:rsidR="00F666C5">
        <w:rPr>
          <w:lang w:eastAsia="zh-CN"/>
        </w:rPr>
        <w:t xml:space="preserve"> in NTN scenari</w:t>
      </w:r>
      <w:r w:rsidR="001717BA">
        <w:rPr>
          <w:lang w:eastAsia="zh-CN"/>
        </w:rPr>
        <w:t>o and</w:t>
      </w:r>
      <w:r w:rsidR="00F666C5">
        <w:rPr>
          <w:lang w:eastAsia="zh-CN"/>
        </w:rPr>
        <w:t xml:space="preserve"> can be removed</w:t>
      </w:r>
      <w:r w:rsidR="00A526FC">
        <w:rPr>
          <w:lang w:eastAsia="zh-CN"/>
        </w:rPr>
        <w:t>.</w:t>
      </w:r>
    </w:p>
    <w:tbl>
      <w:tblPr>
        <w:tblStyle w:val="TableGrid"/>
        <w:tblW w:w="0" w:type="auto"/>
        <w:tblLook w:val="04A0" w:firstRow="1" w:lastRow="0" w:firstColumn="1" w:lastColumn="0" w:noHBand="0" w:noVBand="1"/>
      </w:tblPr>
      <w:tblGrid>
        <w:gridCol w:w="10142"/>
      </w:tblGrid>
      <w:tr w:rsidR="00265C13" w14:paraId="46E04792" w14:textId="77777777" w:rsidTr="00265C13">
        <w:tc>
          <w:tcPr>
            <w:tcW w:w="10142" w:type="dxa"/>
          </w:tcPr>
          <w:p w14:paraId="1A0EDA7A" w14:textId="33EF6733" w:rsidR="00265C13" w:rsidRDefault="00265C13" w:rsidP="00F666C5">
            <w:pPr>
              <w:spacing w:after="120"/>
              <w:rPr>
                <w:szCs w:val="24"/>
                <w:lang w:eastAsia="zh-CN"/>
              </w:rPr>
            </w:pPr>
            <w:r w:rsidRPr="00755384">
              <w:lastRenderedPageBreak/>
              <w:t>When a serving cell change occurs during the measurement period, the UE shall continue and complete the UE Rx-Tx time difference measurement provided that the serving cell change does not impact SRS configuration for the UE Rx-Tx time difference measurement.</w:t>
            </w:r>
          </w:p>
        </w:tc>
      </w:tr>
    </w:tbl>
    <w:p w14:paraId="03530E40" w14:textId="77777777" w:rsidR="00755384" w:rsidRDefault="00755384" w:rsidP="00661CF2">
      <w:pPr>
        <w:spacing w:after="120"/>
        <w:rPr>
          <w:szCs w:val="24"/>
          <w:lang w:eastAsia="zh-CN"/>
        </w:rPr>
      </w:pPr>
    </w:p>
    <w:p w14:paraId="6BFA6A7A" w14:textId="032CC6D8" w:rsidR="0068321B" w:rsidRDefault="0068321B" w:rsidP="00661CF2">
      <w:pPr>
        <w:spacing w:after="120"/>
        <w:rPr>
          <w:szCs w:val="24"/>
          <w:lang w:eastAsia="zh-CN"/>
        </w:rPr>
      </w:pPr>
      <w:r>
        <w:rPr>
          <w:szCs w:val="24"/>
          <w:lang w:eastAsia="zh-CN"/>
        </w:rPr>
        <w:t xml:space="preserve">Another part </w:t>
      </w:r>
      <w:r w:rsidR="004C422F">
        <w:rPr>
          <w:szCs w:val="24"/>
          <w:lang w:eastAsia="zh-CN"/>
        </w:rPr>
        <w:t>which isn’t</w:t>
      </w:r>
      <w:r w:rsidR="000F7AAC">
        <w:rPr>
          <w:rFonts w:hint="eastAsia"/>
          <w:szCs w:val="24"/>
          <w:lang w:eastAsia="zh-CN"/>
        </w:rPr>
        <w:t xml:space="preserve"> applicable to</w:t>
      </w:r>
      <w:r w:rsidR="000F7AAC">
        <w:rPr>
          <w:szCs w:val="24"/>
          <w:lang w:eastAsia="zh-CN"/>
        </w:rPr>
        <w:t xml:space="preserve"> </w:t>
      </w:r>
      <w:r w:rsidR="000F7AAC">
        <w:rPr>
          <w:rFonts w:hint="eastAsia"/>
          <w:lang w:eastAsia="zh-CN"/>
        </w:rPr>
        <w:t xml:space="preserve">network verified </w:t>
      </w:r>
      <w:r w:rsidR="000F7AAC">
        <w:rPr>
          <w:lang w:eastAsia="zh-CN"/>
        </w:rPr>
        <w:t xml:space="preserve">UE </w:t>
      </w:r>
      <w:r w:rsidR="000F7AAC">
        <w:rPr>
          <w:rFonts w:hint="eastAsia"/>
          <w:lang w:eastAsia="zh-CN"/>
        </w:rPr>
        <w:t>position</w:t>
      </w:r>
      <w:r w:rsidR="000F7AAC">
        <w:rPr>
          <w:lang w:eastAsia="zh-CN"/>
        </w:rPr>
        <w:t xml:space="preserve"> in NTN scenario is </w:t>
      </w:r>
      <w:r w:rsidR="00230518">
        <w:rPr>
          <w:lang w:eastAsia="zh-CN"/>
        </w:rPr>
        <w:t xml:space="preserve">the below </w:t>
      </w:r>
      <w:r w:rsidR="000F7AAC">
        <w:rPr>
          <w:lang w:eastAsia="zh-CN"/>
        </w:rPr>
        <w:t>condition</w:t>
      </w:r>
      <w:r w:rsidR="00AA7905">
        <w:rPr>
          <w:lang w:eastAsia="zh-CN"/>
        </w:rPr>
        <w:t>:</w:t>
      </w:r>
      <w:r w:rsidR="000F7AAC">
        <w:rPr>
          <w:lang w:eastAsia="zh-CN"/>
        </w:rPr>
        <w:t xml:space="preserve"> </w:t>
      </w:r>
    </w:p>
    <w:tbl>
      <w:tblPr>
        <w:tblStyle w:val="TableGrid"/>
        <w:tblW w:w="0" w:type="auto"/>
        <w:tblLook w:val="04A0" w:firstRow="1" w:lastRow="0" w:firstColumn="1" w:lastColumn="0" w:noHBand="0" w:noVBand="1"/>
      </w:tblPr>
      <w:tblGrid>
        <w:gridCol w:w="10142"/>
      </w:tblGrid>
      <w:tr w:rsidR="0068321B" w14:paraId="2ECFEB73" w14:textId="77777777" w:rsidTr="0068321B">
        <w:tc>
          <w:tcPr>
            <w:tcW w:w="10142" w:type="dxa"/>
          </w:tcPr>
          <w:p w14:paraId="19355A25" w14:textId="4ABBB8FC" w:rsidR="0068321B" w:rsidRDefault="0068321B" w:rsidP="00661CF2">
            <w:pPr>
              <w:spacing w:after="120"/>
              <w:rPr>
                <w:szCs w:val="24"/>
                <w:lang w:eastAsia="zh-CN"/>
              </w:rPr>
            </w:pPr>
            <w:r w:rsidRPr="0068321B">
              <w:rPr>
                <w:szCs w:val="24"/>
                <w:lang w:eastAsia="zh-CN"/>
              </w:rPr>
              <w:t>UE Rx-Tx measurement period requirements in this clause shall not apply for a cell, which is not the downlink reference cell (defined in section 7.1C.1) for SRS transmission. The UE Rx-Tx time difference measurement period may be restarted in such case.</w:t>
            </w:r>
          </w:p>
        </w:tc>
      </w:tr>
    </w:tbl>
    <w:p w14:paraId="1AC70504" w14:textId="77777777" w:rsidR="0068321B" w:rsidRDefault="0068321B" w:rsidP="00661CF2">
      <w:pPr>
        <w:spacing w:after="120"/>
        <w:rPr>
          <w:szCs w:val="24"/>
          <w:lang w:eastAsia="zh-CN"/>
        </w:rPr>
      </w:pPr>
    </w:p>
    <w:p w14:paraId="69758F35" w14:textId="6CCA94D2" w:rsidR="004208B6" w:rsidRPr="002E1547" w:rsidRDefault="0067012E" w:rsidP="00661CF2">
      <w:pPr>
        <w:spacing w:after="120"/>
        <w:rPr>
          <w:b/>
          <w:bCs/>
          <w:szCs w:val="24"/>
          <w:lang w:eastAsia="zh-CN"/>
        </w:rPr>
      </w:pPr>
      <w:r w:rsidRPr="002E1547">
        <w:rPr>
          <w:b/>
          <w:bCs/>
          <w:szCs w:val="24"/>
          <w:lang w:eastAsia="zh-CN"/>
        </w:rPr>
        <w:t xml:space="preserve">Proposal </w:t>
      </w:r>
      <w:r w:rsidR="00D362A3">
        <w:rPr>
          <w:b/>
          <w:bCs/>
          <w:szCs w:val="24"/>
          <w:lang w:eastAsia="zh-CN"/>
        </w:rPr>
        <w:t>2</w:t>
      </w:r>
      <w:r w:rsidRPr="002E1547">
        <w:rPr>
          <w:b/>
          <w:bCs/>
          <w:szCs w:val="24"/>
          <w:lang w:eastAsia="zh-CN"/>
        </w:rPr>
        <w:t>: Below applicability can be removed from UE RX-TX time difference measurements:</w:t>
      </w:r>
    </w:p>
    <w:p w14:paraId="1D9CFA0D" w14:textId="2A319234" w:rsidR="0067012E" w:rsidRPr="002E1547" w:rsidRDefault="0067012E" w:rsidP="0067012E">
      <w:pPr>
        <w:pStyle w:val="ListParagraph"/>
        <w:numPr>
          <w:ilvl w:val="0"/>
          <w:numId w:val="24"/>
        </w:numPr>
        <w:spacing w:after="120"/>
        <w:rPr>
          <w:b/>
          <w:bCs/>
          <w:szCs w:val="24"/>
          <w:lang w:eastAsia="zh-CN"/>
        </w:rPr>
      </w:pPr>
      <w:r w:rsidRPr="002E1547">
        <w:rPr>
          <w:b/>
          <w:bCs/>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64202B2E" w14:textId="77777777" w:rsidR="00A61D8A" w:rsidRPr="002E1547" w:rsidRDefault="00A61D8A" w:rsidP="00A61D8A">
      <w:pPr>
        <w:pStyle w:val="ListParagraph"/>
        <w:numPr>
          <w:ilvl w:val="0"/>
          <w:numId w:val="24"/>
        </w:numPr>
        <w:rPr>
          <w:b/>
          <w:bCs/>
        </w:rPr>
      </w:pPr>
      <w:r w:rsidRPr="002E1547">
        <w:rPr>
          <w:b/>
          <w:bCs/>
        </w:rPr>
        <w:t>If UE uplink transmission timing changes due to the UE autonomous timing adjustment defined in clause 7.1C.2 during the UE Rx-Tx measurement period, then:</w:t>
      </w:r>
    </w:p>
    <w:p w14:paraId="41257348" w14:textId="77777777" w:rsidR="00A61D8A" w:rsidRPr="002E1547" w:rsidRDefault="00A61D8A" w:rsidP="00A61D8A">
      <w:pPr>
        <w:pStyle w:val="ListParagraph"/>
        <w:numPr>
          <w:ilvl w:val="1"/>
          <w:numId w:val="24"/>
        </w:numPr>
        <w:rPr>
          <w:b/>
          <w:bCs/>
        </w:rPr>
      </w:pPr>
      <w:r w:rsidRPr="002E1547">
        <w:rPr>
          <w:b/>
          <w:bCs/>
        </w:rPr>
        <w:t>-</w:t>
      </w:r>
      <w:r w:rsidRPr="002E1547">
        <w:rPr>
          <w:b/>
          <w:bCs/>
        </w:rPr>
        <w:tab/>
        <w:t>UE Rx-Tx measurement period requirements in this clause shall apply for a cell, which is also the downlink reference cell (defined in section 7.1C.1) for SRS transmission.</w:t>
      </w:r>
    </w:p>
    <w:p w14:paraId="4BEFBEB0" w14:textId="3DBA8C09" w:rsidR="0063006F" w:rsidRPr="002E1547" w:rsidRDefault="00A61D8A" w:rsidP="00A61D8A">
      <w:pPr>
        <w:pStyle w:val="ListParagraph"/>
        <w:numPr>
          <w:ilvl w:val="1"/>
          <w:numId w:val="24"/>
        </w:numPr>
        <w:rPr>
          <w:b/>
          <w:bCs/>
        </w:rPr>
      </w:pPr>
      <w:r w:rsidRPr="002E1547">
        <w:rPr>
          <w:b/>
          <w:bCs/>
        </w:rPr>
        <w:t>-</w:t>
      </w:r>
      <w:r w:rsidRPr="002E1547">
        <w:rPr>
          <w:b/>
          <w:bCs/>
        </w:rPr>
        <w:tab/>
        <w:t>UE Rx-Tx measurement period requirements in this clause shall not apply for a cell, which is not the downlink reference cell (defined in section 7.1C.1) for SRS transmission. The UE Rx-Tx time difference measurement period may be restarted in such case.</w:t>
      </w:r>
    </w:p>
    <w:p w14:paraId="07286469" w14:textId="77777777" w:rsidR="0067012E" w:rsidRPr="0067012E" w:rsidRDefault="0067012E" w:rsidP="0067012E">
      <w:pPr>
        <w:spacing w:after="120"/>
        <w:rPr>
          <w:szCs w:val="24"/>
          <w:lang w:eastAsia="zh-CN"/>
        </w:rPr>
      </w:pPr>
    </w:p>
    <w:p w14:paraId="6F1F526A" w14:textId="77777777" w:rsidR="00661CF2" w:rsidRPr="009E3E83" w:rsidRDefault="00661CF2" w:rsidP="00661CF2">
      <w:pPr>
        <w:outlineLvl w:val="2"/>
        <w:rPr>
          <w:b/>
          <w:u w:val="single"/>
          <w:lang w:eastAsia="ko-KR"/>
        </w:rPr>
      </w:pPr>
      <w:r w:rsidRPr="009E3E83">
        <w:rPr>
          <w:b/>
          <w:u w:val="single"/>
          <w:lang w:eastAsia="ko-KR"/>
        </w:rPr>
        <w:t xml:space="preserve">Issue 3-5: </w:t>
      </w:r>
      <w:r w:rsidRPr="009E3E83">
        <w:rPr>
          <w:b/>
          <w:bCs/>
          <w:u w:val="single"/>
          <w:lang w:eastAsia="zh-CN"/>
        </w:rPr>
        <w:t>Other impact on RRM</w:t>
      </w:r>
    </w:p>
    <w:tbl>
      <w:tblPr>
        <w:tblStyle w:val="TableGrid"/>
        <w:tblW w:w="0" w:type="auto"/>
        <w:tblLook w:val="04A0" w:firstRow="1" w:lastRow="0" w:firstColumn="1" w:lastColumn="0" w:noHBand="0" w:noVBand="1"/>
      </w:tblPr>
      <w:tblGrid>
        <w:gridCol w:w="10142"/>
      </w:tblGrid>
      <w:tr w:rsidR="00584ABA" w14:paraId="23D33988" w14:textId="77777777" w:rsidTr="00584ABA">
        <w:tc>
          <w:tcPr>
            <w:tcW w:w="10142" w:type="dxa"/>
          </w:tcPr>
          <w:p w14:paraId="56738DD3" w14:textId="77777777" w:rsidR="00584ABA" w:rsidRPr="009E3E83" w:rsidRDefault="00584ABA" w:rsidP="00584ABA">
            <w:pPr>
              <w:spacing w:after="120" w:line="252" w:lineRule="auto"/>
              <w:ind w:firstLine="284"/>
              <w:rPr>
                <w:b/>
                <w:bCs/>
                <w:highlight w:val="green"/>
                <w:u w:val="single"/>
                <w:lang w:eastAsia="ja-JP"/>
              </w:rPr>
            </w:pPr>
            <w:r w:rsidRPr="009E3E83">
              <w:rPr>
                <w:b/>
                <w:bCs/>
                <w:highlight w:val="green"/>
                <w:u w:val="single"/>
                <w:lang w:eastAsia="ja-JP"/>
              </w:rPr>
              <w:t xml:space="preserve">Online Agreement: </w:t>
            </w:r>
          </w:p>
          <w:p w14:paraId="510ABBCB" w14:textId="190E0034" w:rsidR="00584ABA" w:rsidRPr="00584ABA" w:rsidRDefault="00584ABA" w:rsidP="000F4F4B">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 xml:space="preserve">When UE switches to a new satellite switch with same PCI, and no UE requirement applies. RAN4 can further discuss whether to stop or re-start the measurement in maintenance phase based on contribution driven. </w:t>
            </w:r>
          </w:p>
        </w:tc>
      </w:tr>
    </w:tbl>
    <w:p w14:paraId="2B15DAB1" w14:textId="77777777" w:rsidR="009D370D" w:rsidRDefault="009D370D" w:rsidP="000F4F4B">
      <w:pPr>
        <w:rPr>
          <w:b/>
          <w:bCs/>
          <w:lang w:val="x-none" w:eastAsia="zh-CN"/>
        </w:rPr>
      </w:pPr>
    </w:p>
    <w:p w14:paraId="23A21DAF" w14:textId="7CF6376A" w:rsidR="003F2393" w:rsidRPr="002E0306" w:rsidRDefault="002E0306" w:rsidP="000F4F4B">
      <w:pPr>
        <w:rPr>
          <w:lang w:val="x-none" w:eastAsia="zh-CN"/>
        </w:rPr>
      </w:pPr>
      <w:r w:rsidRPr="002E0306">
        <w:rPr>
          <w:lang w:val="x-none" w:eastAsia="zh-CN"/>
        </w:rPr>
        <w:t xml:space="preserve">In our understanding, stopping or re-starting or continuing (with existing assistance information, e.g., source/target satellite ephemeris data) the positioning measurement </w:t>
      </w:r>
      <w:r>
        <w:rPr>
          <w:lang w:val="x-none" w:eastAsia="zh-CN"/>
        </w:rPr>
        <w:t>both</w:t>
      </w:r>
      <w:r w:rsidRPr="002E0306">
        <w:rPr>
          <w:lang w:val="x-none" w:eastAsia="zh-CN"/>
        </w:rPr>
        <w:t xml:space="preserve"> are possible from technical perspective, and they may be applicable in various cases.</w:t>
      </w:r>
    </w:p>
    <w:p w14:paraId="2771E40C" w14:textId="48EE4D98" w:rsidR="00DE6BBA" w:rsidRPr="00977CED" w:rsidRDefault="0067012E" w:rsidP="000F4F4B">
      <w:pPr>
        <w:rPr>
          <w:b/>
          <w:bCs/>
          <w:lang w:eastAsia="zh-CN"/>
        </w:rPr>
      </w:pPr>
      <w:r w:rsidRPr="001F46CA">
        <w:rPr>
          <w:b/>
          <w:bCs/>
          <w:lang w:val="x-none" w:eastAsia="zh-CN"/>
        </w:rPr>
        <w:t>Proposal</w:t>
      </w:r>
      <w:r w:rsidR="0035574F" w:rsidRPr="001F46CA">
        <w:rPr>
          <w:b/>
          <w:bCs/>
          <w:lang w:val="x-none" w:eastAsia="zh-CN"/>
        </w:rPr>
        <w:t xml:space="preserve"> </w:t>
      </w:r>
      <w:r w:rsidR="00D362A3">
        <w:rPr>
          <w:b/>
          <w:bCs/>
          <w:lang w:val="x-none" w:eastAsia="zh-CN"/>
        </w:rPr>
        <w:t>3</w:t>
      </w:r>
      <w:r w:rsidRPr="001F46CA">
        <w:rPr>
          <w:b/>
          <w:bCs/>
          <w:lang w:val="x-none" w:eastAsia="zh-CN"/>
        </w:rPr>
        <w:t>:</w:t>
      </w:r>
      <w:r w:rsidR="002E0306">
        <w:rPr>
          <w:b/>
          <w:bCs/>
          <w:lang w:val="x-none" w:eastAsia="zh-CN"/>
        </w:rPr>
        <w:t xml:space="preserve"> S</w:t>
      </w:r>
      <w:r w:rsidR="00B9772E" w:rsidRPr="001F46CA">
        <w:rPr>
          <w:b/>
          <w:bCs/>
          <w:lang w:eastAsia="ja-JP"/>
        </w:rPr>
        <w:t>top</w:t>
      </w:r>
      <w:r w:rsidR="004649E8" w:rsidRPr="001F46CA">
        <w:rPr>
          <w:b/>
          <w:bCs/>
          <w:lang w:eastAsia="ja-JP"/>
        </w:rPr>
        <w:t>ping</w:t>
      </w:r>
      <w:r w:rsidR="00B9772E" w:rsidRPr="001F46CA">
        <w:rPr>
          <w:b/>
          <w:bCs/>
          <w:lang w:eastAsia="ja-JP"/>
        </w:rPr>
        <w:t xml:space="preserve"> or re-start</w:t>
      </w:r>
      <w:r w:rsidR="004649E8" w:rsidRPr="001F46CA">
        <w:rPr>
          <w:b/>
          <w:bCs/>
          <w:lang w:eastAsia="ja-JP"/>
        </w:rPr>
        <w:t>ing</w:t>
      </w:r>
      <w:r w:rsidR="00B9772E" w:rsidRPr="001F46CA">
        <w:rPr>
          <w:b/>
          <w:bCs/>
          <w:lang w:eastAsia="ja-JP"/>
        </w:rPr>
        <w:t xml:space="preserve"> or </w:t>
      </w:r>
      <w:r w:rsidR="004649E8" w:rsidRPr="001F46CA">
        <w:rPr>
          <w:b/>
          <w:bCs/>
          <w:lang w:eastAsia="ja-JP"/>
        </w:rPr>
        <w:t xml:space="preserve">continuing </w:t>
      </w:r>
      <w:r w:rsidR="00B9772E" w:rsidRPr="001F46CA">
        <w:rPr>
          <w:b/>
          <w:bCs/>
          <w:lang w:eastAsia="ja-JP"/>
        </w:rPr>
        <w:t>(with existing assistance information</w:t>
      </w:r>
      <w:r w:rsidR="00FB5F21" w:rsidRPr="001F46CA">
        <w:rPr>
          <w:b/>
          <w:bCs/>
          <w:lang w:eastAsia="ja-JP"/>
        </w:rPr>
        <w:t>, e.g.,</w:t>
      </w:r>
      <w:r w:rsidR="00144241" w:rsidRPr="001F46CA">
        <w:rPr>
          <w:b/>
          <w:bCs/>
          <w:lang w:eastAsia="ja-JP"/>
        </w:rPr>
        <w:t xml:space="preserve"> </w:t>
      </w:r>
      <w:r w:rsidR="00FB5F21" w:rsidRPr="001F46CA">
        <w:rPr>
          <w:b/>
          <w:bCs/>
          <w:lang w:eastAsia="ja-JP"/>
        </w:rPr>
        <w:t xml:space="preserve">source/target </w:t>
      </w:r>
      <w:r w:rsidR="00144241" w:rsidRPr="001F46CA">
        <w:rPr>
          <w:b/>
          <w:bCs/>
          <w:lang w:eastAsia="ja-JP"/>
        </w:rPr>
        <w:t>satellite ephemeris data</w:t>
      </w:r>
      <w:r w:rsidR="00B9772E" w:rsidRPr="001F46CA">
        <w:rPr>
          <w:b/>
          <w:bCs/>
          <w:lang w:eastAsia="ja-JP"/>
        </w:rPr>
        <w:t xml:space="preserve">) the </w:t>
      </w:r>
      <w:r w:rsidR="00AF3F61" w:rsidRPr="001F46CA">
        <w:rPr>
          <w:b/>
          <w:bCs/>
          <w:lang w:eastAsia="ja-JP"/>
        </w:rPr>
        <w:t xml:space="preserve">positioning </w:t>
      </w:r>
      <w:r w:rsidR="00B9772E" w:rsidRPr="001F46CA">
        <w:rPr>
          <w:b/>
          <w:bCs/>
          <w:lang w:eastAsia="ja-JP"/>
        </w:rPr>
        <w:t xml:space="preserve">measurement </w:t>
      </w:r>
      <w:r w:rsidR="00D16F41" w:rsidRPr="001F46CA">
        <w:rPr>
          <w:b/>
          <w:bCs/>
          <w:lang w:eastAsia="ja-JP"/>
        </w:rPr>
        <w:t xml:space="preserve">all </w:t>
      </w:r>
      <w:r w:rsidR="00AF3F61" w:rsidRPr="001F46CA">
        <w:rPr>
          <w:b/>
          <w:bCs/>
          <w:lang w:eastAsia="ja-JP"/>
        </w:rPr>
        <w:t xml:space="preserve">are possible from technical </w:t>
      </w:r>
      <w:r w:rsidR="003C1D5D" w:rsidRPr="001F46CA">
        <w:rPr>
          <w:b/>
          <w:bCs/>
          <w:lang w:eastAsia="ja-JP"/>
        </w:rPr>
        <w:t>perspective,</w:t>
      </w:r>
      <w:r w:rsidR="003024CE">
        <w:rPr>
          <w:b/>
          <w:bCs/>
          <w:lang w:eastAsia="ja-JP"/>
        </w:rPr>
        <w:t xml:space="preserve"> and they may be </w:t>
      </w:r>
      <w:r w:rsidR="003C1D5D">
        <w:rPr>
          <w:b/>
          <w:bCs/>
          <w:lang w:eastAsia="ja-JP"/>
        </w:rPr>
        <w:t>applicable</w:t>
      </w:r>
      <w:r w:rsidR="00AF3F61" w:rsidRPr="001F46CA">
        <w:rPr>
          <w:b/>
          <w:bCs/>
          <w:lang w:eastAsia="ja-JP"/>
        </w:rPr>
        <w:t xml:space="preserve"> in various cases.</w:t>
      </w:r>
      <w:r w:rsidR="00D16F41" w:rsidRPr="001F46CA">
        <w:rPr>
          <w:b/>
          <w:bCs/>
          <w:lang w:eastAsia="ja-JP"/>
        </w:rPr>
        <w:t xml:space="preserve"> We can leave it to NW/UE’s </w:t>
      </w:r>
      <w:r w:rsidR="00EB48F8" w:rsidRPr="001F46CA">
        <w:rPr>
          <w:b/>
          <w:bCs/>
          <w:lang w:eastAsia="ja-JP"/>
        </w:rPr>
        <w:t>implementation</w:t>
      </w:r>
      <w:r w:rsidR="00EB48F8">
        <w:rPr>
          <w:b/>
          <w:bCs/>
          <w:lang w:eastAsia="ja-JP"/>
        </w:rPr>
        <w:t xml:space="preserve"> or</w:t>
      </w:r>
      <w:r w:rsidR="00D73B61">
        <w:rPr>
          <w:b/>
          <w:bCs/>
          <w:lang w:eastAsia="ja-JP"/>
        </w:rPr>
        <w:t xml:space="preserve"> discuss the conditions of re-start</w:t>
      </w:r>
      <w:r w:rsidR="00AD429B">
        <w:rPr>
          <w:b/>
          <w:bCs/>
          <w:lang w:eastAsia="ja-JP"/>
        </w:rPr>
        <w:t>ing</w:t>
      </w:r>
      <w:r w:rsidR="000B1E1E">
        <w:rPr>
          <w:b/>
          <w:bCs/>
          <w:lang w:eastAsia="ja-JP"/>
        </w:rPr>
        <w:t xml:space="preserve"> </w:t>
      </w:r>
      <w:r w:rsidR="00D73B61">
        <w:rPr>
          <w:b/>
          <w:bCs/>
          <w:lang w:eastAsia="ja-JP"/>
        </w:rPr>
        <w:t>or contin</w:t>
      </w:r>
      <w:r w:rsidR="00196BCD">
        <w:rPr>
          <w:b/>
          <w:bCs/>
          <w:lang w:eastAsia="ja-JP"/>
        </w:rPr>
        <w:t>uing</w:t>
      </w:r>
      <w:r w:rsidR="00D16F41" w:rsidRPr="001F46CA">
        <w:rPr>
          <w:b/>
          <w:bCs/>
          <w:lang w:eastAsia="ja-JP"/>
        </w:rPr>
        <w:t xml:space="preserve">. </w:t>
      </w:r>
      <w:r w:rsidR="003F26DF">
        <w:rPr>
          <w:b/>
          <w:bCs/>
          <w:lang w:eastAsia="ja-JP"/>
        </w:rPr>
        <w:t xml:space="preserve"> but </w:t>
      </w:r>
      <w:r w:rsidR="00021F7D">
        <w:rPr>
          <w:b/>
          <w:bCs/>
          <w:lang w:eastAsia="ja-JP"/>
        </w:rPr>
        <w:t>don’t</w:t>
      </w:r>
      <w:r w:rsidR="003F26DF">
        <w:rPr>
          <w:b/>
          <w:bCs/>
          <w:lang w:eastAsia="ja-JP"/>
        </w:rPr>
        <w:t xml:space="preserve"> agree that re-start is </w:t>
      </w:r>
      <w:r w:rsidR="003C1D5D">
        <w:rPr>
          <w:b/>
          <w:bCs/>
          <w:lang w:eastAsia="ja-JP"/>
        </w:rPr>
        <w:t xml:space="preserve">a </w:t>
      </w:r>
      <w:r w:rsidR="003F26DF">
        <w:rPr>
          <w:b/>
          <w:bCs/>
          <w:lang w:eastAsia="ja-JP"/>
        </w:rPr>
        <w:t>mandatory</w:t>
      </w:r>
      <w:r w:rsidR="003C1D5D">
        <w:rPr>
          <w:b/>
          <w:bCs/>
          <w:lang w:eastAsia="ja-JP"/>
        </w:rPr>
        <w:t xml:space="preserve"> operation</w:t>
      </w:r>
      <w:r w:rsidR="003F26DF">
        <w:rPr>
          <w:b/>
          <w:bCs/>
          <w:lang w:eastAsia="ja-JP"/>
        </w:rPr>
        <w:t>.</w:t>
      </w:r>
    </w:p>
    <w:p w14:paraId="7380C6C3" w14:textId="77777777" w:rsidR="00C60B2C" w:rsidRDefault="00C60B2C" w:rsidP="004F5271">
      <w:pPr>
        <w:spacing w:beforeLines="50" w:before="120"/>
        <w:jc w:val="both"/>
        <w:rPr>
          <w:b/>
          <w:bCs/>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3A027DDD" w14:textId="77777777" w:rsidR="00D362A3" w:rsidRDefault="00D362A3" w:rsidP="00D362A3">
      <w:pPr>
        <w:rPr>
          <w:b/>
          <w:bCs/>
          <w:lang w:eastAsia="zh-CN"/>
        </w:rPr>
      </w:pPr>
      <w:r w:rsidRPr="004F6DA0">
        <w:rPr>
          <w:b/>
          <w:bCs/>
          <w:lang w:val="en-CA" w:eastAsia="zh-CN"/>
        </w:rPr>
        <w:t xml:space="preserve">Proposal </w:t>
      </w:r>
      <w:r>
        <w:rPr>
          <w:b/>
          <w:bCs/>
          <w:lang w:val="en-CA" w:eastAsia="zh-CN"/>
        </w:rPr>
        <w:t>1</w:t>
      </w:r>
      <w:r w:rsidRPr="004F6DA0">
        <w:rPr>
          <w:b/>
          <w:bCs/>
          <w:lang w:val="en-CA" w:eastAsia="zh-CN"/>
        </w:rPr>
        <w:t xml:space="preserve">: For sake of simplification, the following factors: </w:t>
      </w:r>
      <w:r w:rsidRPr="004F6DA0">
        <w:rPr>
          <w:b/>
          <w:bCs/>
          <w:lang w:eastAsia="zh-CN"/>
        </w:rPr>
        <w:t xml:space="preserve">multiple frequency layer, </w:t>
      </w:r>
      <w:r>
        <w:rPr>
          <w:b/>
          <w:bCs/>
          <w:lang w:eastAsia="zh-CN"/>
        </w:rPr>
        <w:t>[</w:t>
      </w:r>
      <w:r w:rsidRPr="004F6DA0">
        <w:rPr>
          <w:rFonts w:hint="eastAsia"/>
          <w:b/>
          <w:bCs/>
          <w:lang w:eastAsia="zh-CN"/>
        </w:rPr>
        <w:t>m</w:t>
      </w:r>
      <w:r w:rsidRPr="004F6DA0">
        <w:rPr>
          <w:b/>
          <w:bCs/>
          <w:lang w:eastAsia="ja-JP"/>
        </w:rPr>
        <w:t>ultiple RX</w:t>
      </w:r>
      <w:r w:rsidRPr="004F6DA0">
        <w:rPr>
          <w:rFonts w:hint="eastAsia"/>
          <w:b/>
          <w:bCs/>
          <w:lang w:eastAsia="zh-CN"/>
        </w:rPr>
        <w:t>/ RXTX</w:t>
      </w:r>
      <w:r w:rsidRPr="004F6DA0">
        <w:rPr>
          <w:b/>
          <w:bCs/>
          <w:lang w:eastAsia="ja-JP"/>
        </w:rPr>
        <w:t xml:space="preserve"> TEG</w:t>
      </w:r>
      <w:r>
        <w:rPr>
          <w:b/>
          <w:bCs/>
          <w:lang w:eastAsia="ja-JP"/>
        </w:rPr>
        <w:t>]</w:t>
      </w:r>
      <w:r w:rsidRPr="004F6DA0">
        <w:rPr>
          <w:b/>
          <w:bCs/>
          <w:lang w:eastAsia="ja-JP"/>
        </w:rPr>
        <w:t xml:space="preserve">, </w:t>
      </w:r>
      <w:r>
        <w:rPr>
          <w:b/>
          <w:bCs/>
          <w:lang w:eastAsia="zh-CN"/>
        </w:rPr>
        <w:t>s</w:t>
      </w:r>
      <w:r w:rsidRPr="004F6DA0">
        <w:rPr>
          <w:b/>
          <w:bCs/>
          <w:lang w:eastAsia="zh-CN"/>
        </w:rPr>
        <w:t>caling factor for Rx beam sweeping, can be removed from measurement period requirement.</w:t>
      </w:r>
    </w:p>
    <w:p w14:paraId="0AA6A501" w14:textId="77777777" w:rsidR="00D362A3" w:rsidRPr="002E1547" w:rsidRDefault="00D362A3" w:rsidP="00D362A3">
      <w:pPr>
        <w:spacing w:after="120"/>
        <w:rPr>
          <w:b/>
          <w:bCs/>
          <w:szCs w:val="24"/>
          <w:lang w:eastAsia="zh-CN"/>
        </w:rPr>
      </w:pPr>
      <w:r w:rsidRPr="002E1547">
        <w:rPr>
          <w:b/>
          <w:bCs/>
          <w:szCs w:val="24"/>
          <w:lang w:eastAsia="zh-CN"/>
        </w:rPr>
        <w:t xml:space="preserve">Proposal </w:t>
      </w:r>
      <w:r>
        <w:rPr>
          <w:b/>
          <w:bCs/>
          <w:szCs w:val="24"/>
          <w:lang w:eastAsia="zh-CN"/>
        </w:rPr>
        <w:t>2</w:t>
      </w:r>
      <w:r w:rsidRPr="002E1547">
        <w:rPr>
          <w:b/>
          <w:bCs/>
          <w:szCs w:val="24"/>
          <w:lang w:eastAsia="zh-CN"/>
        </w:rPr>
        <w:t>: Below applicability can be removed from UE RX-TX time difference measurements:</w:t>
      </w:r>
    </w:p>
    <w:p w14:paraId="3614D016" w14:textId="77777777" w:rsidR="00D362A3" w:rsidRPr="002E1547" w:rsidRDefault="00D362A3" w:rsidP="00D362A3">
      <w:pPr>
        <w:pStyle w:val="ListParagraph"/>
        <w:numPr>
          <w:ilvl w:val="0"/>
          <w:numId w:val="24"/>
        </w:numPr>
        <w:spacing w:after="120"/>
        <w:rPr>
          <w:b/>
          <w:bCs/>
          <w:szCs w:val="24"/>
          <w:lang w:eastAsia="zh-CN"/>
        </w:rPr>
      </w:pPr>
      <w:r w:rsidRPr="002E1547">
        <w:rPr>
          <w:b/>
          <w:bCs/>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577FB9B8" w14:textId="77777777" w:rsidR="00D362A3" w:rsidRPr="002E1547" w:rsidRDefault="00D362A3" w:rsidP="00D362A3">
      <w:pPr>
        <w:pStyle w:val="ListParagraph"/>
        <w:numPr>
          <w:ilvl w:val="0"/>
          <w:numId w:val="24"/>
        </w:numPr>
        <w:rPr>
          <w:b/>
          <w:bCs/>
        </w:rPr>
      </w:pPr>
      <w:r w:rsidRPr="002E1547">
        <w:rPr>
          <w:b/>
          <w:bCs/>
        </w:rPr>
        <w:t>If UE uplink transmission timing changes due to the UE autonomous timing adjustment defined in clause 7.1C.2 during the UE Rx-Tx measurement period, then:</w:t>
      </w:r>
    </w:p>
    <w:p w14:paraId="5A049B50" w14:textId="77777777" w:rsidR="00D362A3" w:rsidRPr="002E1547" w:rsidRDefault="00D362A3" w:rsidP="00D362A3">
      <w:pPr>
        <w:pStyle w:val="ListParagraph"/>
        <w:numPr>
          <w:ilvl w:val="1"/>
          <w:numId w:val="24"/>
        </w:numPr>
        <w:rPr>
          <w:b/>
          <w:bCs/>
        </w:rPr>
      </w:pPr>
      <w:r w:rsidRPr="002E1547">
        <w:rPr>
          <w:b/>
          <w:bCs/>
        </w:rPr>
        <w:t>-</w:t>
      </w:r>
      <w:r w:rsidRPr="002E1547">
        <w:rPr>
          <w:b/>
          <w:bCs/>
        </w:rPr>
        <w:tab/>
        <w:t>UE Rx-Tx measurement period requirements in this clause shall apply for a cell, which is also the downlink reference cell (defined in section 7.1C.1) for SRS transmission.</w:t>
      </w:r>
    </w:p>
    <w:p w14:paraId="7DC7333C" w14:textId="77777777" w:rsidR="00D362A3" w:rsidRPr="002E1547" w:rsidRDefault="00D362A3" w:rsidP="00D362A3">
      <w:pPr>
        <w:pStyle w:val="ListParagraph"/>
        <w:numPr>
          <w:ilvl w:val="1"/>
          <w:numId w:val="24"/>
        </w:numPr>
        <w:rPr>
          <w:b/>
          <w:bCs/>
        </w:rPr>
      </w:pPr>
      <w:r w:rsidRPr="002E1547">
        <w:rPr>
          <w:b/>
          <w:bCs/>
        </w:rPr>
        <w:t>-</w:t>
      </w:r>
      <w:r w:rsidRPr="002E1547">
        <w:rPr>
          <w:b/>
          <w:bCs/>
        </w:rPr>
        <w:tab/>
        <w:t>UE Rx-Tx measurement period requirements in this clause shall not apply for a cell, which is not the downlink reference cell (defined in section 7.1C.1) for SRS transmission. The UE Rx-Tx time difference measurement period may be restarted in such case.</w:t>
      </w:r>
    </w:p>
    <w:p w14:paraId="3727C7DC" w14:textId="77777777" w:rsidR="00D362A3" w:rsidRPr="00D362A3" w:rsidRDefault="00D362A3" w:rsidP="00D362A3">
      <w:pPr>
        <w:rPr>
          <w:b/>
          <w:bCs/>
          <w:lang w:eastAsia="zh-CN"/>
        </w:rPr>
      </w:pPr>
      <w:r w:rsidRPr="00D362A3">
        <w:rPr>
          <w:b/>
          <w:bCs/>
          <w:lang w:eastAsia="zh-CN"/>
        </w:rPr>
        <w:t xml:space="preserve">Proposal 3: In our understanding, </w:t>
      </w:r>
      <w:proofErr w:type="gramStart"/>
      <w:r w:rsidRPr="00D362A3">
        <w:rPr>
          <w:b/>
          <w:bCs/>
          <w:lang w:eastAsia="ja-JP"/>
        </w:rPr>
        <w:t>stopping</w:t>
      </w:r>
      <w:proofErr w:type="gramEnd"/>
      <w:r w:rsidRPr="00D362A3">
        <w:rPr>
          <w:b/>
          <w:bCs/>
          <w:lang w:eastAsia="ja-JP"/>
        </w:rPr>
        <w:t xml:space="preserve"> or re-starting or continuing (with existing assistance information, e.g., source/target satellite ephemeris data) the positioning measurement all are possible from technical perspective, and </w:t>
      </w:r>
      <w:r w:rsidRPr="00D362A3">
        <w:rPr>
          <w:b/>
          <w:bCs/>
          <w:lang w:eastAsia="ja-JP"/>
        </w:rPr>
        <w:lastRenderedPageBreak/>
        <w:t>they may be applicable in various cases. We can leave it to NW/UE’s implementation or discuss the conditions of re-starting or continuing.  but don’t agree that re-start is a mandatory operation.</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640CAF04" w:rsidR="00FB7F77" w:rsidRPr="00A543ED" w:rsidRDefault="009728D4" w:rsidP="00AB093D">
      <w:pPr>
        <w:numPr>
          <w:ilvl w:val="0"/>
          <w:numId w:val="12"/>
        </w:numPr>
        <w:tabs>
          <w:tab w:val="left" w:pos="851"/>
        </w:tabs>
        <w:rPr>
          <w:rFonts w:ascii="Arial" w:hAnsi="Arial" w:cs="Arial"/>
          <w:color w:val="FF0000"/>
          <w:lang w:eastAsia="x-none"/>
        </w:rPr>
      </w:pPr>
      <w:r w:rsidRPr="009728D4">
        <w:rPr>
          <w:szCs w:val="16"/>
          <w:lang w:eastAsia="zh-CN"/>
        </w:rPr>
        <w:t>R4-2</w:t>
      </w:r>
      <w:r w:rsidR="006A39DE">
        <w:rPr>
          <w:szCs w:val="16"/>
          <w:lang w:eastAsia="zh-CN"/>
        </w:rPr>
        <w:t>403492</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3D541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19A2A" w14:textId="77777777" w:rsidR="003D5414" w:rsidRDefault="003D5414">
      <w:r>
        <w:separator/>
      </w:r>
    </w:p>
  </w:endnote>
  <w:endnote w:type="continuationSeparator" w:id="0">
    <w:p w14:paraId="62F27BCA" w14:textId="77777777" w:rsidR="003D5414" w:rsidRDefault="003D5414">
      <w:r>
        <w:continuationSeparator/>
      </w:r>
    </w:p>
  </w:endnote>
  <w:endnote w:type="continuationNotice" w:id="1">
    <w:p w14:paraId="5C515DF2" w14:textId="77777777" w:rsidR="003D5414" w:rsidRDefault="003D5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84591" w14:textId="77777777" w:rsidR="003D5414" w:rsidRDefault="003D5414">
      <w:r>
        <w:separator/>
      </w:r>
    </w:p>
  </w:footnote>
  <w:footnote w:type="continuationSeparator" w:id="0">
    <w:p w14:paraId="698EBF80" w14:textId="77777777" w:rsidR="003D5414" w:rsidRDefault="003D5414">
      <w:r>
        <w:continuationSeparator/>
      </w:r>
    </w:p>
  </w:footnote>
  <w:footnote w:type="continuationNotice" w:id="1">
    <w:p w14:paraId="0053889F" w14:textId="77777777" w:rsidR="003D5414" w:rsidRDefault="003D54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C0DDF"/>
    <w:multiLevelType w:val="hybridMultilevel"/>
    <w:tmpl w:val="D1A68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23A52"/>
    <w:multiLevelType w:val="hybridMultilevel"/>
    <w:tmpl w:val="238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4"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9287EF2"/>
    <w:multiLevelType w:val="hybridMultilevel"/>
    <w:tmpl w:val="DAD4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D048E5"/>
    <w:multiLevelType w:val="hybridMultilevel"/>
    <w:tmpl w:val="6D467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3E666D"/>
    <w:multiLevelType w:val="hybridMultilevel"/>
    <w:tmpl w:val="644E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7"/>
  </w:num>
  <w:num w:numId="3" w16cid:durableId="559248169">
    <w:abstractNumId w:val="24"/>
  </w:num>
  <w:num w:numId="4" w16cid:durableId="1805738266">
    <w:abstractNumId w:val="12"/>
  </w:num>
  <w:num w:numId="5" w16cid:durableId="633951440">
    <w:abstractNumId w:val="15"/>
  </w:num>
  <w:num w:numId="6" w16cid:durableId="1252162723">
    <w:abstractNumId w:val="2"/>
  </w:num>
  <w:num w:numId="7" w16cid:durableId="1165045746">
    <w:abstractNumId w:val="1"/>
  </w:num>
  <w:num w:numId="8" w16cid:durableId="1934240767">
    <w:abstractNumId w:val="28"/>
  </w:num>
  <w:num w:numId="9" w16cid:durableId="1680891386">
    <w:abstractNumId w:val="7"/>
  </w:num>
  <w:num w:numId="10" w16cid:durableId="7274586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18"/>
  </w:num>
  <w:num w:numId="13" w16cid:durableId="1344891009">
    <w:abstractNumId w:val="20"/>
  </w:num>
  <w:num w:numId="14" w16cid:durableId="352536967">
    <w:abstractNumId w:val="4"/>
  </w:num>
  <w:num w:numId="15" w16cid:durableId="617028380">
    <w:abstractNumId w:val="14"/>
  </w:num>
  <w:num w:numId="16" w16cid:durableId="677317091">
    <w:abstractNumId w:val="3"/>
  </w:num>
  <w:num w:numId="17" w16cid:durableId="412971519">
    <w:abstractNumId w:val="9"/>
  </w:num>
  <w:num w:numId="18" w16cid:durableId="2136438635">
    <w:abstractNumId w:val="6"/>
  </w:num>
  <w:num w:numId="19" w16cid:durableId="1732079221">
    <w:abstractNumId w:val="16"/>
  </w:num>
  <w:num w:numId="20" w16cid:durableId="1962153996">
    <w:abstractNumId w:val="0"/>
  </w:num>
  <w:num w:numId="21" w16cid:durableId="373505077">
    <w:abstractNumId w:val="22"/>
  </w:num>
  <w:num w:numId="22" w16cid:durableId="1106924494">
    <w:abstractNumId w:val="11"/>
  </w:num>
  <w:num w:numId="23" w16cid:durableId="2063363395">
    <w:abstractNumId w:val="25"/>
  </w:num>
  <w:num w:numId="24" w16cid:durableId="517231537">
    <w:abstractNumId w:val="26"/>
  </w:num>
  <w:num w:numId="25" w16cid:durableId="1087265031">
    <w:abstractNumId w:val="13"/>
  </w:num>
  <w:num w:numId="26" w16cid:durableId="1313832427">
    <w:abstractNumId w:val="21"/>
  </w:num>
  <w:num w:numId="27" w16cid:durableId="872110196">
    <w:abstractNumId w:val="5"/>
  </w:num>
  <w:num w:numId="28" w16cid:durableId="1102452149">
    <w:abstractNumId w:val="23"/>
  </w:num>
  <w:num w:numId="29" w16cid:durableId="141697503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E2E"/>
    <w:rsid w:val="000110DC"/>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BB0"/>
    <w:rsid w:val="00056F92"/>
    <w:rsid w:val="0005711A"/>
    <w:rsid w:val="00057277"/>
    <w:rsid w:val="0005745F"/>
    <w:rsid w:val="00057484"/>
    <w:rsid w:val="000576DC"/>
    <w:rsid w:val="00057793"/>
    <w:rsid w:val="000577E5"/>
    <w:rsid w:val="00057809"/>
    <w:rsid w:val="00057861"/>
    <w:rsid w:val="00057AC9"/>
    <w:rsid w:val="00057C1A"/>
    <w:rsid w:val="000601C2"/>
    <w:rsid w:val="000601C8"/>
    <w:rsid w:val="000603CA"/>
    <w:rsid w:val="00060670"/>
    <w:rsid w:val="00060690"/>
    <w:rsid w:val="000606D4"/>
    <w:rsid w:val="00060851"/>
    <w:rsid w:val="00060B6D"/>
    <w:rsid w:val="00060BA9"/>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E20"/>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0C"/>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4DED"/>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BD"/>
    <w:rsid w:val="00143659"/>
    <w:rsid w:val="00143B2C"/>
    <w:rsid w:val="00143D84"/>
    <w:rsid w:val="00143D8D"/>
    <w:rsid w:val="001440C6"/>
    <w:rsid w:val="00144241"/>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5BB"/>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DD5"/>
    <w:rsid w:val="002B3E8F"/>
    <w:rsid w:val="002B3ED1"/>
    <w:rsid w:val="002B410B"/>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06"/>
    <w:rsid w:val="002E037E"/>
    <w:rsid w:val="002E05A3"/>
    <w:rsid w:val="002E05DC"/>
    <w:rsid w:val="002E0C70"/>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E4"/>
    <w:rsid w:val="00321C54"/>
    <w:rsid w:val="00321E0B"/>
    <w:rsid w:val="00322382"/>
    <w:rsid w:val="0032248A"/>
    <w:rsid w:val="003224DF"/>
    <w:rsid w:val="0032295D"/>
    <w:rsid w:val="00322A88"/>
    <w:rsid w:val="00322BDB"/>
    <w:rsid w:val="0032340B"/>
    <w:rsid w:val="00323A5B"/>
    <w:rsid w:val="00323BF8"/>
    <w:rsid w:val="003246D1"/>
    <w:rsid w:val="0032477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372"/>
    <w:rsid w:val="003863DE"/>
    <w:rsid w:val="003867B6"/>
    <w:rsid w:val="00386A6C"/>
    <w:rsid w:val="00386EBE"/>
    <w:rsid w:val="003874C7"/>
    <w:rsid w:val="00387550"/>
    <w:rsid w:val="003875F0"/>
    <w:rsid w:val="0038770A"/>
    <w:rsid w:val="00387AAA"/>
    <w:rsid w:val="00387B00"/>
    <w:rsid w:val="00387CB7"/>
    <w:rsid w:val="00387DF5"/>
    <w:rsid w:val="0039011F"/>
    <w:rsid w:val="00390243"/>
    <w:rsid w:val="003902B5"/>
    <w:rsid w:val="00390605"/>
    <w:rsid w:val="003906D3"/>
    <w:rsid w:val="00390D3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6FF"/>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414"/>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393"/>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86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AA"/>
    <w:rsid w:val="00574CCE"/>
    <w:rsid w:val="0057519C"/>
    <w:rsid w:val="0057524F"/>
    <w:rsid w:val="0057565B"/>
    <w:rsid w:val="00575B75"/>
    <w:rsid w:val="00575C6D"/>
    <w:rsid w:val="00576079"/>
    <w:rsid w:val="0057617F"/>
    <w:rsid w:val="00576242"/>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A8"/>
    <w:rsid w:val="005B40BF"/>
    <w:rsid w:val="005B4316"/>
    <w:rsid w:val="005B434A"/>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0F9A"/>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AC8"/>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19E"/>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1EE"/>
    <w:rsid w:val="006C123D"/>
    <w:rsid w:val="006C15BB"/>
    <w:rsid w:val="006C1A4B"/>
    <w:rsid w:val="006C1AC1"/>
    <w:rsid w:val="006C1C8D"/>
    <w:rsid w:val="006C1F79"/>
    <w:rsid w:val="006C2375"/>
    <w:rsid w:val="006C25D3"/>
    <w:rsid w:val="006C261F"/>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1A0"/>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8F3"/>
    <w:rsid w:val="00913CE1"/>
    <w:rsid w:val="00914329"/>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B95"/>
    <w:rsid w:val="00AC5D10"/>
    <w:rsid w:val="00AC5EDD"/>
    <w:rsid w:val="00AC5FC6"/>
    <w:rsid w:val="00AC60F2"/>
    <w:rsid w:val="00AC60F7"/>
    <w:rsid w:val="00AC617A"/>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8BB"/>
    <w:rsid w:val="00B25B10"/>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26E"/>
    <w:rsid w:val="00BA6691"/>
    <w:rsid w:val="00BA6B7B"/>
    <w:rsid w:val="00BA7047"/>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F8B"/>
    <w:rsid w:val="00BE623D"/>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202D"/>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2A3"/>
    <w:rsid w:val="00D36308"/>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8B8"/>
    <w:rsid w:val="00DB1E8A"/>
    <w:rsid w:val="00DB23C0"/>
    <w:rsid w:val="00DB25CB"/>
    <w:rsid w:val="00DB276F"/>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64"/>
    <w:rsid w:val="00EF2DD9"/>
    <w:rsid w:val="00EF2EE7"/>
    <w:rsid w:val="00EF3041"/>
    <w:rsid w:val="00EF324F"/>
    <w:rsid w:val="00EF3839"/>
    <w:rsid w:val="00EF392A"/>
    <w:rsid w:val="00EF3988"/>
    <w:rsid w:val="00EF3B3E"/>
    <w:rsid w:val="00EF3CAA"/>
    <w:rsid w:val="00EF4362"/>
    <w:rsid w:val="00EF45BF"/>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5322"/>
    <w:rsid w:val="00F853CA"/>
    <w:rsid w:val="00F85466"/>
    <w:rsid w:val="00F854F0"/>
    <w:rsid w:val="00F85D0F"/>
    <w:rsid w:val="00F85D54"/>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54C92D-8ECE-4FEC-A282-73B9ABA3F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1038</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2021-06-18T11:27:00Z</dcterms:created>
  <dcterms:modified xsi:type="dcterms:W3CDTF">2024-04-07T15:39:00Z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